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9C" w:rsidRDefault="003B739C" w:rsidP="003B739C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  <w:noProof/>
          <w:lang w:eastAsia="en-GB"/>
        </w:rPr>
        <w:drawing>
          <wp:inline distT="0" distB="0" distL="0" distR="0" wp14:anchorId="61F6EDCD" wp14:editId="590DC529">
            <wp:extent cx="1685925" cy="168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reen leav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715" cy="16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39C" w:rsidRDefault="003B739C" w:rsidP="00AF6C75">
      <w:pPr>
        <w:jc w:val="center"/>
        <w:rPr>
          <w:rFonts w:cstheme="minorHAnsi"/>
          <w:b/>
        </w:rPr>
      </w:pPr>
    </w:p>
    <w:p w:rsidR="002C66D3" w:rsidRPr="002C66D3" w:rsidRDefault="002C66D3" w:rsidP="00AF6C75">
      <w:pPr>
        <w:jc w:val="center"/>
        <w:rPr>
          <w:rFonts w:cstheme="minorHAnsi"/>
          <w:b/>
          <w:color w:val="222222"/>
          <w:sz w:val="24"/>
          <w:szCs w:val="24"/>
          <w:lang w:val="en-AU"/>
        </w:rPr>
      </w:pPr>
      <w:r w:rsidRPr="002C66D3">
        <w:rPr>
          <w:rFonts w:cstheme="minorHAnsi"/>
          <w:b/>
        </w:rPr>
        <w:t>THIS PRACTICE IS PART OF THE GREENWOOD PRIMARY CARE NETWORK - HUDDERSFIELD</w:t>
      </w:r>
    </w:p>
    <w:p w:rsidR="002C66D3" w:rsidRDefault="002C66D3" w:rsidP="00AF6C75">
      <w:pPr>
        <w:jc w:val="center"/>
        <w:rPr>
          <w:rFonts w:cstheme="minorHAnsi"/>
          <w:color w:val="222222"/>
          <w:sz w:val="24"/>
          <w:szCs w:val="24"/>
          <w:lang w:val="en-AU"/>
        </w:rPr>
      </w:pPr>
    </w:p>
    <w:p w:rsidR="001E6ED2" w:rsidRPr="00A72FB2" w:rsidRDefault="00A72FB2" w:rsidP="00AF6C75">
      <w:pPr>
        <w:jc w:val="center"/>
        <w:rPr>
          <w:rFonts w:cstheme="minorHAnsi"/>
          <w:color w:val="222222"/>
          <w:sz w:val="24"/>
          <w:szCs w:val="24"/>
          <w:lang w:val="en-AU"/>
        </w:rPr>
      </w:pPr>
      <w:r w:rsidRPr="00A72FB2">
        <w:rPr>
          <w:rFonts w:cstheme="minorHAnsi"/>
          <w:color w:val="222222"/>
          <w:sz w:val="24"/>
          <w:szCs w:val="24"/>
          <w:lang w:val="en-AU"/>
        </w:rPr>
        <w:t xml:space="preserve">Primary Care Networks </w:t>
      </w:r>
      <w:r w:rsidR="00FB2409" w:rsidRPr="00A72FB2">
        <w:rPr>
          <w:rFonts w:cstheme="minorHAnsi"/>
          <w:color w:val="222222"/>
          <w:sz w:val="24"/>
          <w:szCs w:val="24"/>
          <w:lang w:val="en-AU"/>
        </w:rPr>
        <w:t xml:space="preserve">have been established with the key objectives of increasing the efficiency and effectiveness of medical </w:t>
      </w:r>
      <w:r w:rsidR="00021941">
        <w:rPr>
          <w:rFonts w:cstheme="minorHAnsi"/>
          <w:color w:val="222222"/>
          <w:sz w:val="24"/>
          <w:szCs w:val="24"/>
          <w:lang w:val="en-AU"/>
        </w:rPr>
        <w:t xml:space="preserve">and </w:t>
      </w:r>
      <w:r w:rsidR="00021941" w:rsidRPr="00B32B0D">
        <w:rPr>
          <w:rFonts w:cstheme="minorHAnsi"/>
          <w:color w:val="222222"/>
          <w:sz w:val="24"/>
          <w:szCs w:val="24"/>
          <w:lang w:val="en-AU"/>
        </w:rPr>
        <w:t xml:space="preserve">social/non-medical </w:t>
      </w:r>
      <w:r w:rsidR="00FB2409" w:rsidRPr="00B32B0D">
        <w:rPr>
          <w:rFonts w:cstheme="minorHAnsi"/>
          <w:color w:val="222222"/>
          <w:sz w:val="24"/>
          <w:szCs w:val="24"/>
          <w:lang w:val="en-AU"/>
        </w:rPr>
        <w:t>services</w:t>
      </w:r>
      <w:r w:rsidR="00FB2409" w:rsidRPr="00A72FB2">
        <w:rPr>
          <w:rFonts w:cstheme="minorHAnsi"/>
          <w:color w:val="222222"/>
          <w:sz w:val="24"/>
          <w:szCs w:val="24"/>
          <w:lang w:val="en-AU"/>
        </w:rPr>
        <w:t xml:space="preserve"> for patients, particularly those </w:t>
      </w:r>
      <w:r>
        <w:rPr>
          <w:rFonts w:cstheme="minorHAnsi"/>
          <w:color w:val="222222"/>
          <w:sz w:val="24"/>
          <w:szCs w:val="24"/>
          <w:lang w:val="en-AU"/>
        </w:rPr>
        <w:t>at risk of poor health outcomes</w:t>
      </w:r>
      <w:r w:rsidR="00FB2409" w:rsidRPr="00A72FB2">
        <w:rPr>
          <w:rFonts w:cstheme="minorHAnsi"/>
          <w:color w:val="222222"/>
          <w:sz w:val="24"/>
          <w:szCs w:val="24"/>
          <w:lang w:val="en-AU"/>
        </w:rPr>
        <w:t xml:space="preserve"> and improving coordination of care to ensure patients receive the right care in th</w:t>
      </w:r>
      <w:r>
        <w:rPr>
          <w:rFonts w:cstheme="minorHAnsi"/>
          <w:color w:val="222222"/>
          <w:sz w:val="24"/>
          <w:szCs w:val="24"/>
          <w:lang w:val="en-AU"/>
        </w:rPr>
        <w:t>e right place at the right time</w:t>
      </w:r>
    </w:p>
    <w:p w:rsidR="00A72FB2" w:rsidRPr="00A72FB2" w:rsidRDefault="00A72FB2" w:rsidP="00AF6C75">
      <w:pPr>
        <w:pStyle w:val="Default"/>
        <w:spacing w:after="7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Primary Care Networks will</w:t>
      </w:r>
      <w:r w:rsidR="00AF6C75">
        <w:rPr>
          <w:rFonts w:asciiTheme="minorHAnsi" w:hAnsiTheme="minorHAnsi" w:cstheme="minorHAnsi"/>
        </w:rPr>
        <w:t xml:space="preserve"> provide</w:t>
      </w:r>
      <w:r w:rsidRPr="00A72FB2">
        <w:rPr>
          <w:rFonts w:asciiTheme="minorHAnsi" w:hAnsiTheme="minorHAnsi" w:cstheme="minorHAnsi"/>
        </w:rPr>
        <w:t xml:space="preserve"> care in different ways to match different </w:t>
      </w:r>
      <w:r w:rsidR="00021941">
        <w:rPr>
          <w:rFonts w:asciiTheme="minorHAnsi" w:hAnsiTheme="minorHAnsi" w:cstheme="minorHAnsi"/>
        </w:rPr>
        <w:t xml:space="preserve">people’s needs, including </w:t>
      </w:r>
      <w:r w:rsidR="00021941" w:rsidRPr="00B32B0D">
        <w:rPr>
          <w:rFonts w:asciiTheme="minorHAnsi" w:hAnsiTheme="minorHAnsi" w:cstheme="minorHAnsi"/>
        </w:rPr>
        <w:t>collaborative</w:t>
      </w:r>
      <w:r w:rsidR="00021941">
        <w:rPr>
          <w:rFonts w:asciiTheme="minorHAnsi" w:hAnsiTheme="minorHAnsi" w:cstheme="minorHAnsi"/>
        </w:rPr>
        <w:t xml:space="preserve"> </w:t>
      </w:r>
      <w:r w:rsidRPr="00A72FB2">
        <w:rPr>
          <w:rFonts w:asciiTheme="minorHAnsi" w:hAnsiTheme="minorHAnsi" w:cstheme="minorHAnsi"/>
        </w:rPr>
        <w:t xml:space="preserve">care for those with complex </w:t>
      </w:r>
      <w:r w:rsidR="00E024AC">
        <w:rPr>
          <w:rFonts w:asciiTheme="minorHAnsi" w:hAnsiTheme="minorHAnsi" w:cstheme="minorHAnsi"/>
        </w:rPr>
        <w:t>conditions</w:t>
      </w:r>
    </w:p>
    <w:p w:rsidR="00AF6C75" w:rsidRDefault="00A72FB2" w:rsidP="00AF6C75">
      <w:pPr>
        <w:pStyle w:val="Default"/>
        <w:spacing w:after="70"/>
        <w:jc w:val="center"/>
        <w:rPr>
          <w:rFonts w:asciiTheme="minorHAnsi" w:hAnsiTheme="minorHAnsi" w:cstheme="minorHAnsi"/>
        </w:rPr>
      </w:pPr>
      <w:r w:rsidRPr="00A72FB2">
        <w:rPr>
          <w:rFonts w:asciiTheme="minorHAnsi" w:hAnsiTheme="minorHAnsi" w:cstheme="minorHAnsi"/>
        </w:rPr>
        <w:t>Focusing on prevention o</w:t>
      </w:r>
      <w:r w:rsidR="00021941">
        <w:rPr>
          <w:rFonts w:asciiTheme="minorHAnsi" w:hAnsiTheme="minorHAnsi" w:cstheme="minorHAnsi"/>
        </w:rPr>
        <w:t>f illness,</w:t>
      </w:r>
      <w:r w:rsidR="00AF6C75">
        <w:rPr>
          <w:rFonts w:asciiTheme="minorHAnsi" w:hAnsiTheme="minorHAnsi" w:cstheme="minorHAnsi"/>
        </w:rPr>
        <w:t xml:space="preserve"> </w:t>
      </w:r>
      <w:r w:rsidR="00AF6C75" w:rsidRPr="00B32B0D">
        <w:rPr>
          <w:rFonts w:asciiTheme="minorHAnsi" w:hAnsiTheme="minorHAnsi" w:cstheme="minorHAnsi"/>
        </w:rPr>
        <w:t>personalised care</w:t>
      </w:r>
      <w:r w:rsidR="00021941" w:rsidRPr="00B32B0D">
        <w:rPr>
          <w:rFonts w:asciiTheme="minorHAnsi" w:hAnsiTheme="minorHAnsi" w:cstheme="minorHAnsi"/>
        </w:rPr>
        <w:t xml:space="preserve"> planning</w:t>
      </w:r>
      <w:r w:rsidR="00E024AC">
        <w:rPr>
          <w:rFonts w:asciiTheme="minorHAnsi" w:hAnsiTheme="minorHAnsi" w:cstheme="minorHAnsi"/>
        </w:rPr>
        <w:t xml:space="preserve"> and supporting people</w:t>
      </w:r>
      <w:r w:rsidRPr="00A72FB2">
        <w:rPr>
          <w:rFonts w:asciiTheme="minorHAnsi" w:hAnsiTheme="minorHAnsi" w:cstheme="minorHAnsi"/>
        </w:rPr>
        <w:t xml:space="preserve"> to make info</w:t>
      </w:r>
      <w:r w:rsidR="00021941">
        <w:rPr>
          <w:rFonts w:asciiTheme="minorHAnsi" w:hAnsiTheme="minorHAnsi" w:cstheme="minorHAnsi"/>
        </w:rPr>
        <w:t xml:space="preserve">rmed decisions about their care </w:t>
      </w:r>
      <w:r w:rsidR="00D47298">
        <w:rPr>
          <w:rFonts w:asciiTheme="minorHAnsi" w:hAnsiTheme="minorHAnsi" w:cstheme="minorHAnsi"/>
        </w:rPr>
        <w:t>a</w:t>
      </w:r>
      <w:r w:rsidR="00B32B0D">
        <w:rPr>
          <w:rFonts w:asciiTheme="minorHAnsi" w:hAnsiTheme="minorHAnsi" w:cstheme="minorHAnsi"/>
        </w:rPr>
        <w:t xml:space="preserve">nd enable them to </w:t>
      </w:r>
      <w:r w:rsidR="00E024AC">
        <w:rPr>
          <w:rFonts w:asciiTheme="minorHAnsi" w:hAnsiTheme="minorHAnsi" w:cstheme="minorHAnsi"/>
        </w:rPr>
        <w:t>look after their own health and wellbeing</w:t>
      </w:r>
      <w:r w:rsidRPr="00A72FB2">
        <w:rPr>
          <w:rFonts w:asciiTheme="minorHAnsi" w:hAnsiTheme="minorHAnsi" w:cstheme="minorHAnsi"/>
        </w:rPr>
        <w:t xml:space="preserve"> by connecting them with the full range of st</w:t>
      </w:r>
      <w:r w:rsidR="00416B7F">
        <w:rPr>
          <w:rFonts w:asciiTheme="minorHAnsi" w:hAnsiTheme="minorHAnsi" w:cstheme="minorHAnsi"/>
        </w:rPr>
        <w:t>atutory and voluntary services</w:t>
      </w:r>
    </w:p>
    <w:p w:rsidR="00AF6C75" w:rsidRDefault="00AF6C75" w:rsidP="00AF6C75">
      <w:pPr>
        <w:pStyle w:val="Default"/>
        <w:spacing w:after="70"/>
        <w:jc w:val="center"/>
        <w:rPr>
          <w:rFonts w:asciiTheme="minorHAnsi" w:hAnsiTheme="minorHAnsi" w:cstheme="minorHAnsi"/>
        </w:rPr>
      </w:pPr>
    </w:p>
    <w:p w:rsidR="00AF6C75" w:rsidRDefault="00A72FB2" w:rsidP="00AF6C75">
      <w:pPr>
        <w:pStyle w:val="Default"/>
        <w:spacing w:after="70"/>
        <w:jc w:val="center"/>
        <w:rPr>
          <w:rFonts w:asciiTheme="minorHAnsi" w:hAnsiTheme="minorHAnsi" w:cstheme="minorHAnsi"/>
        </w:rPr>
      </w:pPr>
      <w:r w:rsidRPr="00A72FB2">
        <w:rPr>
          <w:rFonts w:asciiTheme="minorHAnsi" w:hAnsiTheme="minorHAnsi" w:cstheme="minorHAnsi"/>
        </w:rPr>
        <w:t>Using data and technology to assess population health needs and health inequalities; deliver care; s</w:t>
      </w:r>
      <w:r w:rsidR="00AF6C75">
        <w:rPr>
          <w:rFonts w:asciiTheme="minorHAnsi" w:hAnsiTheme="minorHAnsi" w:cstheme="minorHAnsi"/>
        </w:rPr>
        <w:t>upport clinical decision making</w:t>
      </w:r>
      <w:r w:rsidRPr="00A72FB2">
        <w:rPr>
          <w:rFonts w:asciiTheme="minorHAnsi" w:hAnsiTheme="minorHAnsi" w:cstheme="minorHAnsi"/>
        </w:rPr>
        <w:t xml:space="preserve"> and mo</w:t>
      </w:r>
      <w:r w:rsidR="00AF6C75">
        <w:rPr>
          <w:rFonts w:asciiTheme="minorHAnsi" w:hAnsiTheme="minorHAnsi" w:cstheme="minorHAnsi"/>
        </w:rPr>
        <w:t>nitor performance and variation</w:t>
      </w:r>
    </w:p>
    <w:p w:rsidR="00AF6C75" w:rsidRDefault="00AF6C75" w:rsidP="00AF6C75">
      <w:pPr>
        <w:pStyle w:val="Default"/>
        <w:spacing w:after="70"/>
        <w:jc w:val="center"/>
        <w:rPr>
          <w:rFonts w:asciiTheme="minorHAnsi" w:hAnsiTheme="minorHAnsi" w:cstheme="minorHAnsi"/>
        </w:rPr>
      </w:pPr>
    </w:p>
    <w:p w:rsidR="00AF6C75" w:rsidRDefault="00A72FB2" w:rsidP="00AF6C75">
      <w:pPr>
        <w:pStyle w:val="Default"/>
        <w:spacing w:after="70"/>
        <w:jc w:val="center"/>
        <w:rPr>
          <w:rFonts w:asciiTheme="minorHAnsi" w:hAnsiTheme="minorHAnsi" w:cstheme="minorHAnsi"/>
        </w:rPr>
      </w:pPr>
      <w:r w:rsidRPr="00A72FB2">
        <w:rPr>
          <w:rFonts w:asciiTheme="minorHAnsi" w:hAnsiTheme="minorHAnsi" w:cstheme="minorHAnsi"/>
        </w:rPr>
        <w:t>Making best use of collective resources across practices and other local health and care providers to allow greater resilience, more sustainable workload and access to a larg</w:t>
      </w:r>
      <w:r w:rsidR="00AF6C75">
        <w:rPr>
          <w:rFonts w:asciiTheme="minorHAnsi" w:hAnsiTheme="minorHAnsi" w:cstheme="minorHAnsi"/>
        </w:rPr>
        <w:t>er range of professional groups</w:t>
      </w:r>
    </w:p>
    <w:p w:rsidR="00AF6C75" w:rsidRDefault="00AF6C75" w:rsidP="00AF6C75">
      <w:pPr>
        <w:pStyle w:val="Default"/>
        <w:spacing w:after="70"/>
        <w:jc w:val="center"/>
        <w:rPr>
          <w:rFonts w:asciiTheme="minorHAnsi" w:hAnsiTheme="minorHAnsi" w:cstheme="minorHAnsi"/>
        </w:rPr>
      </w:pPr>
    </w:p>
    <w:p w:rsidR="00A72FB2" w:rsidRPr="00A72FB2" w:rsidRDefault="00A72FB2" w:rsidP="00AF6C75">
      <w:pPr>
        <w:pStyle w:val="Default"/>
        <w:spacing w:after="70"/>
        <w:jc w:val="center"/>
        <w:rPr>
          <w:rFonts w:asciiTheme="minorHAnsi" w:hAnsiTheme="minorHAnsi" w:cstheme="minorHAnsi"/>
        </w:rPr>
      </w:pPr>
    </w:p>
    <w:p w:rsidR="00A72FB2" w:rsidRDefault="00A72FB2"/>
    <w:sectPr w:rsidR="00A72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D92"/>
    <w:multiLevelType w:val="hybridMultilevel"/>
    <w:tmpl w:val="452C21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09"/>
    <w:rsid w:val="00021941"/>
    <w:rsid w:val="00052C0B"/>
    <w:rsid w:val="002C66D3"/>
    <w:rsid w:val="003B739C"/>
    <w:rsid w:val="00416B7F"/>
    <w:rsid w:val="006051F8"/>
    <w:rsid w:val="00A72FB2"/>
    <w:rsid w:val="00AF6C75"/>
    <w:rsid w:val="00B32B0D"/>
    <w:rsid w:val="00D47298"/>
    <w:rsid w:val="00E024AC"/>
    <w:rsid w:val="00F06B9A"/>
    <w:rsid w:val="00F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Yvonne.Armstrong</dc:creator>
  <cp:lastModifiedBy>Breda.rogers</cp:lastModifiedBy>
  <cp:revision>2</cp:revision>
  <dcterms:created xsi:type="dcterms:W3CDTF">2019-11-12T12:04:00Z</dcterms:created>
  <dcterms:modified xsi:type="dcterms:W3CDTF">2019-11-12T12:04:00Z</dcterms:modified>
</cp:coreProperties>
</file>